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0" w:firstLine="0"/>
        <w:jc w:val="center"/>
        <w:rPr>
          <w:rFonts w:ascii="微软雅黑" w:hAnsi="微软雅黑" w:eastAsia="微软雅黑" w:cs="微软雅黑"/>
          <w:i w:val="0"/>
          <w:iCs w:val="0"/>
          <w:caps w:val="0"/>
          <w:color w:val="111111"/>
          <w:spacing w:val="0"/>
          <w:sz w:val="21"/>
          <w:szCs w:val="21"/>
        </w:rPr>
      </w:pPr>
      <w:r>
        <w:rPr>
          <w:rFonts w:hint="eastAsia" w:ascii="微软雅黑" w:hAnsi="微软雅黑" w:eastAsia="微软雅黑" w:cs="微软雅黑"/>
          <w:i w:val="0"/>
          <w:iCs w:val="0"/>
          <w:caps w:val="0"/>
          <w:color w:val="111111"/>
          <w:spacing w:val="0"/>
          <w:sz w:val="21"/>
          <w:szCs w:val="21"/>
          <w:bdr w:val="none" w:color="auto" w:sz="0" w:space="0"/>
        </w:rPr>
        <w:t>经济管理学院2023年研究生招生 国际商务专业调剂公告（二）</w:t>
      </w:r>
    </w:p>
    <w:p>
      <w:pPr>
        <w:keepNext w:val="0"/>
        <w:keepLines w:val="0"/>
        <w:widowControl/>
        <w:suppressLineNumbers w:val="0"/>
        <w:pBdr>
          <w:top w:val="none" w:color="auto" w:sz="0" w:space="0"/>
          <w:left w:val="none" w:color="auto" w:sz="0" w:space="0"/>
          <w:bottom w:val="dotted" w:color="CACACA" w:sz="4" w:space="6"/>
          <w:right w:val="none" w:color="auto" w:sz="0" w:space="0"/>
        </w:pBdr>
        <w:spacing w:before="0" w:beforeAutospacing="0" w:after="240" w:afterAutospacing="0" w:line="360" w:lineRule="atLeast"/>
        <w:ind w:left="0" w:right="0" w:firstLine="0"/>
        <w:jc w:val="center"/>
        <w:rPr>
          <w:rFonts w:hint="eastAsia" w:ascii="微软雅黑" w:hAnsi="微软雅黑" w:eastAsia="微软雅黑" w:cs="微软雅黑"/>
          <w:i w:val="0"/>
          <w:iCs w:val="0"/>
          <w:caps w:val="0"/>
          <w:color w:val="111111"/>
          <w:spacing w:val="0"/>
          <w:sz w:val="14"/>
          <w:szCs w:val="14"/>
        </w:rPr>
      </w:pPr>
      <w:r>
        <w:rPr>
          <w:rFonts w:hint="eastAsia" w:ascii="微软雅黑" w:hAnsi="微软雅黑" w:eastAsia="微软雅黑" w:cs="微软雅黑"/>
          <w:i w:val="0"/>
          <w:iCs w:val="0"/>
          <w:caps w:val="0"/>
          <w:color w:val="999999"/>
          <w:spacing w:val="0"/>
          <w:kern w:val="0"/>
          <w:sz w:val="14"/>
          <w:szCs w:val="14"/>
          <w:bdr w:val="none" w:color="auto" w:sz="0" w:space="0"/>
          <w:lang w:val="en-US" w:eastAsia="zh-CN" w:bidi="ar"/>
        </w:rPr>
        <w:t>2023年04月14日75 人浏览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经济管理学院2023年全日制专业型硕士研究生现有调剂指标22个，复试比例不低于1：1.2，欢迎有意愿的相关专业考生申请调剂。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2"/>
        <w:jc w:val="left"/>
      </w:pPr>
      <w:r>
        <w:rPr>
          <w:rFonts w:hint="eastAsia" w:ascii="微软雅黑" w:hAnsi="微软雅黑" w:eastAsia="微软雅黑" w:cs="微软雅黑"/>
          <w:b/>
          <w:bCs/>
          <w:i w:val="0"/>
          <w:iCs w:val="0"/>
          <w:caps w:val="0"/>
          <w:color w:val="111111"/>
          <w:spacing w:val="0"/>
          <w:kern w:val="0"/>
          <w:sz w:val="24"/>
          <w:szCs w:val="24"/>
          <w:bdr w:val="none" w:color="auto" w:sz="0" w:space="0"/>
          <w:lang w:val="en-US" w:eastAsia="zh-CN" w:bidi="ar"/>
        </w:rPr>
        <w:t>1、调剂报名时间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left"/>
      </w:pPr>
      <w:r>
        <w:rPr>
          <w:rFonts w:hint="eastAsia" w:ascii="微软雅黑" w:hAnsi="微软雅黑" w:eastAsia="微软雅黑" w:cs="微软雅黑"/>
          <w:b/>
          <w:bCs/>
          <w:i w:val="0"/>
          <w:iCs w:val="0"/>
          <w:caps w:val="0"/>
          <w:color w:val="111111"/>
          <w:spacing w:val="0"/>
          <w:kern w:val="0"/>
          <w:sz w:val="24"/>
          <w:szCs w:val="24"/>
          <w:bdr w:val="none" w:color="auto" w:sz="0" w:space="0"/>
          <w:shd w:val="clear" w:fill="FFFFFF"/>
          <w:lang w:val="en-US" w:eastAsia="zh-CN" w:bidi="ar"/>
        </w:rPr>
        <w:t>调剂系统开放和关闭时间：</w:t>
      </w:r>
      <w:r>
        <w:rPr>
          <w:rFonts w:hint="eastAsia" w:ascii="微软雅黑" w:hAnsi="微软雅黑" w:eastAsia="微软雅黑" w:cs="微软雅黑"/>
          <w:i w:val="0"/>
          <w:iCs w:val="0"/>
          <w:caps w:val="0"/>
          <w:color w:val="111111"/>
          <w:spacing w:val="0"/>
          <w:kern w:val="0"/>
          <w:sz w:val="24"/>
          <w:szCs w:val="24"/>
          <w:bdr w:val="none" w:color="auto" w:sz="0" w:space="0"/>
          <w:shd w:val="clear" w:fill="FFFFFF"/>
          <w:lang w:val="en-US" w:eastAsia="zh-CN" w:bidi="ar"/>
        </w:rPr>
        <w:t>4月15日19:00-4月16日19:00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2"/>
        <w:jc w:val="left"/>
      </w:pPr>
      <w:r>
        <w:rPr>
          <w:rFonts w:hint="eastAsia" w:ascii="微软雅黑" w:hAnsi="微软雅黑" w:eastAsia="微软雅黑" w:cs="微软雅黑"/>
          <w:b/>
          <w:bCs/>
          <w:i w:val="0"/>
          <w:iCs w:val="0"/>
          <w:caps w:val="0"/>
          <w:color w:val="111111"/>
          <w:spacing w:val="0"/>
          <w:kern w:val="0"/>
          <w:sz w:val="24"/>
          <w:szCs w:val="24"/>
          <w:bdr w:val="none" w:color="auto" w:sz="0" w:space="0"/>
          <w:lang w:val="en-US" w:eastAsia="zh-CN" w:bidi="ar"/>
        </w:rPr>
        <w:t>2、接受调剂专业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shd w:val="clear" w:fill="FFFFFF"/>
          <w:lang w:val="en-US" w:eastAsia="zh-CN" w:bidi="ar"/>
        </w:rPr>
        <w:t>国际商务（025400）、政治经济学（020101）、经济思想史（020102）、经济史（020103）、西方经济学（020104）、世界经济（020105）、人口、资源与环境经济学（020106）、国民经济学（020201）、区域经济学（020202）、财政学（020203）、金融学（020204）、产业经济学（020205）、国际贸易学（020206）、劳动经济学（020207）、统计学（020208）、数量经济学（020209）、国防经济（020210）、金融（0251）、应用统计（0252）、税务（0253）、保险（0255）、资产评估（0256）等，为本专业相同或相近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2"/>
        <w:jc w:val="left"/>
      </w:pPr>
      <w:r>
        <w:rPr>
          <w:rFonts w:hint="eastAsia" w:ascii="微软雅黑" w:hAnsi="微软雅黑" w:eastAsia="微软雅黑" w:cs="微软雅黑"/>
          <w:b/>
          <w:bCs/>
          <w:i w:val="0"/>
          <w:iCs w:val="0"/>
          <w:caps w:val="0"/>
          <w:color w:val="111111"/>
          <w:spacing w:val="0"/>
          <w:kern w:val="0"/>
          <w:sz w:val="24"/>
          <w:szCs w:val="24"/>
          <w:bdr w:val="none" w:color="auto" w:sz="0" w:space="0"/>
          <w:shd w:val="clear" w:fill="FFFFFF"/>
          <w:lang w:val="en-US" w:eastAsia="zh-CN" w:bidi="ar"/>
        </w:rPr>
        <w:t>2、调剂复试时间：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420" w:right="0"/>
        <w:jc w:val="left"/>
      </w:pPr>
      <w:r>
        <w:rPr>
          <w:rFonts w:hint="eastAsia" w:ascii="微软雅黑" w:hAnsi="微软雅黑" w:eastAsia="微软雅黑" w:cs="微软雅黑"/>
          <w:i w:val="0"/>
          <w:iCs w:val="0"/>
          <w:caps w:val="0"/>
          <w:color w:val="111111"/>
          <w:spacing w:val="0"/>
          <w:kern w:val="0"/>
          <w:sz w:val="24"/>
          <w:szCs w:val="24"/>
          <w:bdr w:val="none" w:color="auto" w:sz="0" w:space="0"/>
          <w:shd w:val="clear" w:fill="FFFFFF"/>
          <w:lang w:val="en-US" w:eastAsia="zh-CN" w:bidi="ar"/>
        </w:rPr>
        <w:t>专业课笔试：4月20日   周四 14：00-16：00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420" w:right="0"/>
        <w:jc w:val="left"/>
      </w:pPr>
      <w:r>
        <w:rPr>
          <w:rFonts w:hint="eastAsia" w:ascii="微软雅黑" w:hAnsi="微软雅黑" w:eastAsia="微软雅黑" w:cs="微软雅黑"/>
          <w:i w:val="0"/>
          <w:iCs w:val="0"/>
          <w:caps w:val="0"/>
          <w:color w:val="111111"/>
          <w:spacing w:val="0"/>
          <w:kern w:val="0"/>
          <w:sz w:val="24"/>
          <w:szCs w:val="24"/>
          <w:bdr w:val="none" w:color="auto" w:sz="0" w:space="0"/>
          <w:shd w:val="clear" w:fill="FFFFFF"/>
          <w:lang w:val="en-US" w:eastAsia="zh-CN" w:bidi="ar"/>
        </w:rPr>
        <w:t>综合面试：   4月21日   周五   8：00-18：00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2"/>
        <w:jc w:val="left"/>
      </w:pPr>
      <w:r>
        <w:rPr>
          <w:rFonts w:hint="eastAsia" w:ascii="微软雅黑" w:hAnsi="微软雅黑" w:eastAsia="微软雅黑" w:cs="微软雅黑"/>
          <w:b/>
          <w:bCs/>
          <w:i w:val="0"/>
          <w:iCs w:val="0"/>
          <w:caps w:val="0"/>
          <w:color w:val="111111"/>
          <w:spacing w:val="0"/>
          <w:kern w:val="0"/>
          <w:sz w:val="24"/>
          <w:szCs w:val="24"/>
          <w:bdr w:val="none" w:color="auto" w:sz="0" w:space="0"/>
          <w:lang w:val="en-US" w:eastAsia="zh-CN" w:bidi="ar"/>
        </w:rPr>
        <w:t>4、调剂报名要求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（1）符合我校招生简章中规定的调入专业的报考条件。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（2）初试成绩符合全国A区初试成绩基本要求（参考2023年国家分数线）。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（3）调入专业与第一志愿报考专业相同或相近，应在同一学科门类范围内。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（4）考生初试科目应与调入专业初试科目相同或相近，其中初试全国统一命题科目应与调入专业全国统一命题科目相同。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shd w:val="clear" w:fill="FFFFFF"/>
          <w:lang w:val="en-US" w:eastAsia="zh-CN" w:bidi="ar"/>
        </w:rPr>
        <w:t>4.其他说明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1）所有复试合格考生按专业依总成绩的高低进行排序，总成绩相同的情况下，原则上按考生的初试总成绩的高低排序录取。若初试总成绩再相同，可按考生的业务课1、外国语成绩的高低排序录取。学院也可结合专业的实际情况，制定相应录取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2）对于一次复试未录满招生计划的专业，视调剂生源情况采取多批次滚动复试的方式直至完成招生计划（滚动批次的具体复试时间、地点和相关要求另行通知，每次开放调剂系统的持续时间不低于12个小时）。前一批次复试不合格的考生，不得参加同一专业下一批次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（3）调剂报名阶段，凡通过调剂系统报考我校的考生，学校原则上不主动解锁，24小时后系统自动解锁。若考生需求强烈，可向学院提出申请（申请书须签名捺印），由学院决定是否解锁。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（4）满足调剂要求的考生须通过中国研究生招生信息网调剂服务系统提交调剂志愿并在复试通知发出后4小时内回复确认参加复试方为有效（逾期回复或不回复的视为放弃复试资格）。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5）考生在收到中国研究生招生信息网调剂服务系统发出的“待录取”通知后，必须在12小时内确认接受“待录取”通知，逾期者视为放弃拟录取资格，拒绝接受者将取消拟录取资格（在招生计划内，允许复试合格的考生替补录取）。已在中国研究生招生信息网调剂服务系统确认其他高校“待录取”的考生不得调回我校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6）学校原则上不接受考生在调剂系统接受我校拟录取通知后又要求解锁放弃拟录取资格的申请。确有必要解锁的，须经学院研究决定并以书面报告形式报研究生学院审核，并提交学校硕士研究生招生委员会研究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具体复试名单及复试结果请及时关注学院官网通知，复试详细流程请查阅经济管理学院网站发布第二批复试公告。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联系电话：13702559210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left"/>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联系人：周老师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center"/>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                                                                                                      经济管理学院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480"/>
        <w:jc w:val="center"/>
      </w:pPr>
      <w:r>
        <w:rPr>
          <w:rFonts w:hint="eastAsia" w:ascii="微软雅黑" w:hAnsi="微软雅黑" w:eastAsia="微软雅黑" w:cs="微软雅黑"/>
          <w:i w:val="0"/>
          <w:iCs w:val="0"/>
          <w:caps w:val="0"/>
          <w:color w:val="111111"/>
          <w:spacing w:val="0"/>
          <w:kern w:val="0"/>
          <w:sz w:val="24"/>
          <w:szCs w:val="24"/>
          <w:bdr w:val="none" w:color="auto" w:sz="0" w:space="0"/>
          <w:lang w:val="en-US" w:eastAsia="zh-CN" w:bidi="ar"/>
        </w:rPr>
        <w:t>                                                                                                       2023年4月14日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77673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2023-04-16T07:55:29Z</dcterms:created>
  <dc:creator>DELL</dc:creator>
  <cp:lastModifiedBy>曾经的那个老吴</cp:lastModifiedBy>
  <dcterms:modified xsi:type="dcterms:W3CDTF">2023-04-16T07:55:31Z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E13DC1D39E8A4B8281FCC04AE8A3FC00_12</vt:lpwstr>
  </property>
</Properties>
</file>